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4B6700" w:rsidRPr="004B670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блока (узла) одоризации газа БОД (УОД)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4253"/>
        <w:gridCol w:w="709"/>
        <w:gridCol w:w="709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4B67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4B670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АГРС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6F5725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86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C3186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86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C3186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86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C3186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86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C3186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BC3186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  <w:proofErr w:type="gramEnd"/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Компоновка </w:t>
            </w:r>
            <w:r w:rsidR="004B670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БОД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6F5725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372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моноблок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65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блок-здание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52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отдельные блоки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4B6700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БОД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6F5725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4B67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4B6700">
              <w:rPr>
                <w:rFonts w:ascii="Times New Roman" w:hAnsi="Times New Roman" w:cs="Times New Roman"/>
                <w:sz w:val="14"/>
                <w:szCs w:val="16"/>
              </w:rPr>
              <w:t>АГРС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1" w:type="dxa"/>
            <w:gridSpan w:val="3"/>
            <w:vAlign w:val="center"/>
          </w:tcPr>
          <w:p w:rsidR="00F2306B" w:rsidRPr="004A57F5" w:rsidRDefault="006F5725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4B67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по каждому выходу из </w:t>
            </w:r>
            <w:r w:rsidR="004B6700">
              <w:rPr>
                <w:rFonts w:ascii="Times New Roman" w:hAnsi="Times New Roman" w:cs="Times New Roman"/>
                <w:sz w:val="14"/>
                <w:szCs w:val="16"/>
              </w:rPr>
              <w:t>АГРС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4A57F5" w:rsidTr="002D248B">
        <w:trPr>
          <w:trHeight w:val="20"/>
        </w:trPr>
        <w:tc>
          <w:tcPr>
            <w:tcW w:w="557" w:type="dxa"/>
            <w:vAlign w:val="center"/>
          </w:tcPr>
          <w:p w:rsidR="007953C1" w:rsidRPr="008F2AD7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4B67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выходе </w:t>
            </w:r>
            <w:r w:rsidR="004B6700">
              <w:rPr>
                <w:rFonts w:ascii="Times New Roman" w:hAnsi="Times New Roman" w:cs="Times New Roman"/>
                <w:sz w:val="14"/>
                <w:szCs w:val="16"/>
              </w:rPr>
              <w:t>АГРС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4B6700">
              <w:rPr>
                <w:rFonts w:ascii="Times New Roman" w:hAnsi="Times New Roman" w:cs="Times New Roman"/>
                <w:sz w:val="14"/>
                <w:szCs w:val="16"/>
              </w:rPr>
              <w:t>БОД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4B6700">
              <w:rPr>
                <w:rFonts w:ascii="Times New Roman" w:hAnsi="Times New Roman" w:cs="Times New Roman"/>
                <w:sz w:val="14"/>
                <w:szCs w:val="16"/>
              </w:rPr>
              <w:t>БОД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3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исполнения узла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одоризации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7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24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3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806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6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FE437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.</w:t>
            </w:r>
            <w:proofErr w:type="gramEnd"/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Тип отопления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БОД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БОД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0252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203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FE4376" w:rsidRPr="004A57F5" w:rsidRDefault="006F5725" w:rsidP="00FE437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8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="00FE4376"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38602DBEE72E46E5A20DCFDC5E7D49BD"/>
                </w:placeholder>
              </w:sdtPr>
              <w:sdtEndPr/>
              <w:sdtContent>
                <w:r w:rsidR="00FE4376"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одоранта</w:t>
            </w:r>
          </w:p>
        </w:tc>
        <w:tc>
          <w:tcPr>
            <w:tcW w:w="4253" w:type="dxa"/>
            <w:vMerge w:val="restart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52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5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E4376" w:rsidRPr="004A57F5" w:rsidRDefault="00FE4376" w:rsidP="00FE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E4376" w:rsidRPr="004A57F5" w:rsidRDefault="00FE4376" w:rsidP="00FE4376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211168"/>
            <w:placeholder>
              <w:docPart w:val="7CE3760276A44D60A90E419FA1EB8779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FE4376" w:rsidRPr="004A57F5" w:rsidRDefault="00FE4376" w:rsidP="00FE437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хранения одоранта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559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30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18326724"/>
                <w:placeholder>
                  <w:docPart w:val="7F21114211CA466BBA6BFC812FB79664"/>
                </w:placeholder>
              </w:sdtPr>
              <w:sdtEndPr/>
              <w:sdtContent>
                <w:r w:rsidR="00FE4376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одоранта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377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20804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9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E4376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6F5725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7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E437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FE4376" w:rsidRPr="004A57F5" w:rsidTr="002D248B">
        <w:trPr>
          <w:trHeight w:val="20"/>
        </w:trPr>
        <w:tc>
          <w:tcPr>
            <w:tcW w:w="557" w:type="dxa"/>
            <w:vAlign w:val="center"/>
          </w:tcPr>
          <w:p w:rsidR="00FE4376" w:rsidRPr="004A57F5" w:rsidRDefault="00FE4376" w:rsidP="00FE437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Дополнительное оборудование и требования</w:t>
            </w:r>
          </w:p>
        </w:tc>
        <w:tc>
          <w:tcPr>
            <w:tcW w:w="5671" w:type="dxa"/>
            <w:gridSpan w:val="3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E4376" w:rsidRPr="004A57F5" w:rsidTr="002D248B">
        <w:trPr>
          <w:trHeight w:val="20"/>
        </w:trPr>
        <w:tc>
          <w:tcPr>
            <w:tcW w:w="9952" w:type="dxa"/>
            <w:gridSpan w:val="5"/>
            <w:vAlign w:val="center"/>
          </w:tcPr>
          <w:p w:rsidR="00FE4376" w:rsidRPr="004A57F5" w:rsidRDefault="00FE4376" w:rsidP="00FE43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F2114A" w:rsidRDefault="00F2114A" w:rsidP="00F2114A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8F2AD7" w:rsidRDefault="008F2AD7" w:rsidP="008F2AD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8F2AD7" w:rsidRDefault="008F2AD7" w:rsidP="008F2AD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8F2AD7" w:rsidRDefault="008F2AD7" w:rsidP="008F2AD7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p w:rsidR="008F2AD7" w:rsidRPr="00301910" w:rsidRDefault="008F2AD7" w:rsidP="00565ABA">
      <w:pPr>
        <w:rPr>
          <w:rFonts w:ascii="Times New Roman" w:hAnsi="Times New Roman" w:cs="Times New Roman"/>
          <w:sz w:val="16"/>
          <w:szCs w:val="16"/>
        </w:rPr>
      </w:pPr>
    </w:p>
    <w:sectPr w:rsidR="008F2AD7" w:rsidRPr="00301910" w:rsidSect="006F5725">
      <w:headerReference w:type="default" r:id="rId8"/>
      <w:footerReference w:type="default" r:id="rId9"/>
      <w:pgSz w:w="11906" w:h="16838"/>
      <w:pgMar w:top="1985" w:right="850" w:bottom="1134" w:left="1418" w:header="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6F5725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6873EDB8" wp14:editId="42739A5D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6915600" cy="856800"/>
          <wp:effectExtent l="0" t="0" r="0" b="635"/>
          <wp:wrapNone/>
          <wp:docPr id="101833366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5363892</wp:posOffset>
              </wp:positionH>
              <wp:positionV relativeFrom="paragraph">
                <wp:posOffset>661100</wp:posOffset>
              </wp:positionV>
              <wp:extent cx="1288111" cy="307075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307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5236B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6F572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35pt;margin-top:52.05pt;width:101.45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/f9wEAAM0DAAAOAAAAZHJzL2Uyb0RvYy54bWysU9uO2yAQfa/Uf0C8N740abJWnNV2t1tV&#10;2l6kbT8AYxyjAkOBxE6/fgfszUbtW1U/IMYDZ+acOWyvR63IUTgvwdS0WOSUCMOhlWZf0x/f799s&#10;KP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5236B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6F572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6F5725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1AAED8E6" wp14:editId="40C3AA13">
          <wp:simplePos x="0" y="0"/>
          <wp:positionH relativeFrom="page">
            <wp:posOffset>343217</wp:posOffset>
          </wp:positionH>
          <wp:positionV relativeFrom="paragraph">
            <wp:posOffset>271145</wp:posOffset>
          </wp:positionV>
          <wp:extent cx="7167600" cy="885600"/>
          <wp:effectExtent l="0" t="0" r="0" b="0"/>
          <wp:wrapNone/>
          <wp:docPr id="12232380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1777">
    <w:abstractNumId w:val="0"/>
  </w:num>
  <w:num w:numId="2" w16cid:durableId="1977835502">
    <w:abstractNumId w:val="1"/>
  </w:num>
  <w:num w:numId="3" w16cid:durableId="1898200806">
    <w:abstractNumId w:val="16"/>
  </w:num>
  <w:num w:numId="4" w16cid:durableId="2027636977">
    <w:abstractNumId w:val="8"/>
  </w:num>
  <w:num w:numId="5" w16cid:durableId="673067660">
    <w:abstractNumId w:val="20"/>
  </w:num>
  <w:num w:numId="6" w16cid:durableId="735934154">
    <w:abstractNumId w:val="27"/>
  </w:num>
  <w:num w:numId="7" w16cid:durableId="364059083">
    <w:abstractNumId w:val="12"/>
  </w:num>
  <w:num w:numId="8" w16cid:durableId="2055349427">
    <w:abstractNumId w:val="21"/>
  </w:num>
  <w:num w:numId="9" w16cid:durableId="1789007415">
    <w:abstractNumId w:val="43"/>
  </w:num>
  <w:num w:numId="10" w16cid:durableId="1490748501">
    <w:abstractNumId w:val="26"/>
  </w:num>
  <w:num w:numId="11" w16cid:durableId="1550342621">
    <w:abstractNumId w:val="28"/>
  </w:num>
  <w:num w:numId="12" w16cid:durableId="1629895639">
    <w:abstractNumId w:val="37"/>
  </w:num>
  <w:num w:numId="13" w16cid:durableId="1940094543">
    <w:abstractNumId w:val="31"/>
  </w:num>
  <w:num w:numId="14" w16cid:durableId="938416529">
    <w:abstractNumId w:val="19"/>
  </w:num>
  <w:num w:numId="15" w16cid:durableId="414133938">
    <w:abstractNumId w:val="22"/>
  </w:num>
  <w:num w:numId="16" w16cid:durableId="2035376343">
    <w:abstractNumId w:val="3"/>
  </w:num>
  <w:num w:numId="17" w16cid:durableId="671756426">
    <w:abstractNumId w:val="18"/>
  </w:num>
  <w:num w:numId="18" w16cid:durableId="106314813">
    <w:abstractNumId w:val="33"/>
  </w:num>
  <w:num w:numId="19" w16cid:durableId="423496943">
    <w:abstractNumId w:val="14"/>
  </w:num>
  <w:num w:numId="20" w16cid:durableId="1997372307">
    <w:abstractNumId w:val="32"/>
  </w:num>
  <w:num w:numId="21" w16cid:durableId="868684189">
    <w:abstractNumId w:val="35"/>
  </w:num>
  <w:num w:numId="22" w16cid:durableId="55398908">
    <w:abstractNumId w:val="29"/>
  </w:num>
  <w:num w:numId="23" w16cid:durableId="1082602336">
    <w:abstractNumId w:val="2"/>
  </w:num>
  <w:num w:numId="24" w16cid:durableId="389771388">
    <w:abstractNumId w:val="10"/>
  </w:num>
  <w:num w:numId="25" w16cid:durableId="1139037196">
    <w:abstractNumId w:val="17"/>
  </w:num>
  <w:num w:numId="26" w16cid:durableId="1158957311">
    <w:abstractNumId w:val="30"/>
  </w:num>
  <w:num w:numId="27" w16cid:durableId="1327784514">
    <w:abstractNumId w:val="40"/>
  </w:num>
  <w:num w:numId="28" w16cid:durableId="629821293">
    <w:abstractNumId w:val="24"/>
  </w:num>
  <w:num w:numId="29" w16cid:durableId="1332022691">
    <w:abstractNumId w:val="36"/>
  </w:num>
  <w:num w:numId="30" w16cid:durableId="759761310">
    <w:abstractNumId w:val="15"/>
  </w:num>
  <w:num w:numId="31" w16cid:durableId="904296689">
    <w:abstractNumId w:val="7"/>
  </w:num>
  <w:num w:numId="32" w16cid:durableId="1469084647">
    <w:abstractNumId w:val="25"/>
  </w:num>
  <w:num w:numId="33" w16cid:durableId="1182431530">
    <w:abstractNumId w:val="5"/>
  </w:num>
  <w:num w:numId="34" w16cid:durableId="1343970899">
    <w:abstractNumId w:val="11"/>
  </w:num>
  <w:num w:numId="35" w16cid:durableId="1419017960">
    <w:abstractNumId w:val="39"/>
  </w:num>
  <w:num w:numId="36" w16cid:durableId="565148244">
    <w:abstractNumId w:val="6"/>
  </w:num>
  <w:num w:numId="37" w16cid:durableId="1034647571">
    <w:abstractNumId w:val="13"/>
  </w:num>
  <w:num w:numId="38" w16cid:durableId="1529486712">
    <w:abstractNumId w:val="38"/>
  </w:num>
  <w:num w:numId="39" w16cid:durableId="1125588488">
    <w:abstractNumId w:val="9"/>
  </w:num>
  <w:num w:numId="40" w16cid:durableId="1925795684">
    <w:abstractNumId w:val="42"/>
  </w:num>
  <w:num w:numId="41" w16cid:durableId="2047099773">
    <w:abstractNumId w:val="4"/>
  </w:num>
  <w:num w:numId="42" w16cid:durableId="241573699">
    <w:abstractNumId w:val="41"/>
  </w:num>
  <w:num w:numId="43" w16cid:durableId="354045229">
    <w:abstractNumId w:val="34"/>
  </w:num>
  <w:num w:numId="44" w16cid:durableId="92630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75CB0"/>
    <w:rsid w:val="00195A78"/>
    <w:rsid w:val="001A5A7C"/>
    <w:rsid w:val="001A7B9A"/>
    <w:rsid w:val="001B64B9"/>
    <w:rsid w:val="001D1DD1"/>
    <w:rsid w:val="001E0424"/>
    <w:rsid w:val="001E4748"/>
    <w:rsid w:val="001E525E"/>
    <w:rsid w:val="001F149E"/>
    <w:rsid w:val="002054B5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B6700"/>
    <w:rsid w:val="004E7176"/>
    <w:rsid w:val="005206EB"/>
    <w:rsid w:val="005236B6"/>
    <w:rsid w:val="00527C76"/>
    <w:rsid w:val="005346E4"/>
    <w:rsid w:val="00565ABA"/>
    <w:rsid w:val="00582359"/>
    <w:rsid w:val="00587A97"/>
    <w:rsid w:val="00590D99"/>
    <w:rsid w:val="005C3C50"/>
    <w:rsid w:val="006301B4"/>
    <w:rsid w:val="00635184"/>
    <w:rsid w:val="00691E72"/>
    <w:rsid w:val="006A0E1E"/>
    <w:rsid w:val="006A4446"/>
    <w:rsid w:val="006B4437"/>
    <w:rsid w:val="006B469A"/>
    <w:rsid w:val="006F1734"/>
    <w:rsid w:val="006F5725"/>
    <w:rsid w:val="006F7737"/>
    <w:rsid w:val="0070470D"/>
    <w:rsid w:val="007131FC"/>
    <w:rsid w:val="0076289B"/>
    <w:rsid w:val="00767E92"/>
    <w:rsid w:val="007953C1"/>
    <w:rsid w:val="007A0F20"/>
    <w:rsid w:val="007B192F"/>
    <w:rsid w:val="0084028B"/>
    <w:rsid w:val="008448ED"/>
    <w:rsid w:val="00857A40"/>
    <w:rsid w:val="00893E71"/>
    <w:rsid w:val="008966C3"/>
    <w:rsid w:val="008A15D2"/>
    <w:rsid w:val="008C4F06"/>
    <w:rsid w:val="008D28F4"/>
    <w:rsid w:val="008D2A54"/>
    <w:rsid w:val="008F2AD7"/>
    <w:rsid w:val="00900784"/>
    <w:rsid w:val="009305F1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B10587"/>
    <w:rsid w:val="00B127E3"/>
    <w:rsid w:val="00B41150"/>
    <w:rsid w:val="00B73FCB"/>
    <w:rsid w:val="00B810BB"/>
    <w:rsid w:val="00B91A36"/>
    <w:rsid w:val="00BA3F84"/>
    <w:rsid w:val="00BC3186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114A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E4376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602DBEE72E46E5A20DCFDC5E7D4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E83C2-9C6A-4B10-A56B-4795800B5CAF}"/>
      </w:docPartPr>
      <w:docPartBody>
        <w:p w:rsidR="000F6C41" w:rsidRDefault="0043552A" w:rsidP="0043552A">
          <w:pPr>
            <w:pStyle w:val="38602DBEE72E46E5A20DCFDC5E7D49B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E3760276A44D60A90E419FA1EB87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9CAE4-1143-448F-8BBD-01E8ED018B4C}"/>
      </w:docPartPr>
      <w:docPartBody>
        <w:p w:rsidR="000F6C41" w:rsidRDefault="0043552A" w:rsidP="0043552A">
          <w:pPr>
            <w:pStyle w:val="7CE3760276A44D60A90E419FA1EB8779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21114211CA466BBA6BFC812FB79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A95D1-646E-40DE-B78A-618A4F6945E9}"/>
      </w:docPartPr>
      <w:docPartBody>
        <w:p w:rsidR="000F6C41" w:rsidRDefault="0043552A" w:rsidP="0043552A">
          <w:pPr>
            <w:pStyle w:val="7F21114211CA466BBA6BFC812FB79664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0F6C41"/>
    <w:rsid w:val="001E4C31"/>
    <w:rsid w:val="0043552A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52A"/>
    <w:rPr>
      <w:color w:val="808080"/>
    </w:rPr>
  </w:style>
  <w:style w:type="paragraph" w:customStyle="1" w:styleId="38602DBEE72E46E5A20DCFDC5E7D49BD">
    <w:name w:val="38602DBEE72E46E5A20DCFDC5E7D49BD"/>
    <w:rsid w:val="0043552A"/>
  </w:style>
  <w:style w:type="paragraph" w:customStyle="1" w:styleId="7CE3760276A44D60A90E419FA1EB8779">
    <w:name w:val="7CE3760276A44D60A90E419FA1EB8779"/>
    <w:rsid w:val="0043552A"/>
  </w:style>
  <w:style w:type="paragraph" w:customStyle="1" w:styleId="7F21114211CA466BBA6BFC812FB79664">
    <w:name w:val="7F21114211CA466BBA6BFC812FB79664"/>
    <w:rsid w:val="00435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182B-C75F-49DC-AA1A-350EF042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2024-07-29T09:09:00Z</dcterms:created>
  <dcterms:modified xsi:type="dcterms:W3CDTF">2024-07-29T09:09:00Z</dcterms:modified>
</cp:coreProperties>
</file>